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2B659" w14:textId="3DBE24F1" w:rsidR="005917B1" w:rsidRPr="00955CC5" w:rsidRDefault="005917B1" w:rsidP="005917B1">
      <w:pPr>
        <w:spacing w:after="0" w:line="240" w:lineRule="auto"/>
        <w:jc w:val="center"/>
        <w:rPr>
          <w:rFonts w:ascii="Arial" w:hAnsi="Arial" w:cs="Arial"/>
          <w:b/>
          <w:bCs/>
        </w:rPr>
      </w:pPr>
      <w:r w:rsidRPr="005917B1">
        <w:rPr>
          <w:rFonts w:ascii="Arial" w:hAnsi="Arial" w:cs="Arial"/>
          <w:b/>
          <w:bCs/>
        </w:rPr>
        <w:t>D</w:t>
      </w:r>
      <w:r>
        <w:rPr>
          <w:rFonts w:ascii="Arial" w:hAnsi="Arial" w:cs="Arial"/>
          <w:b/>
          <w:bCs/>
        </w:rPr>
        <w:t xml:space="preserve">etox - </w:t>
      </w:r>
      <w:r w:rsidRPr="00955CC5">
        <w:rPr>
          <w:rFonts w:ascii="Arial" w:hAnsi="Arial" w:cs="Arial"/>
          <w:b/>
          <w:bCs/>
        </w:rPr>
        <w:t>NH</w:t>
      </w:r>
      <w:r w:rsidRPr="00955CC5">
        <w:rPr>
          <w:rFonts w:ascii="Arial" w:hAnsi="Arial" w:cs="Arial"/>
          <w:b/>
          <w:bCs/>
          <w:vertAlign w:val="subscript"/>
        </w:rPr>
        <w:t>3</w:t>
      </w:r>
      <w:r w:rsidRPr="00955CC5">
        <w:rPr>
          <w:rFonts w:ascii="Arial" w:hAnsi="Arial" w:cs="Arial"/>
          <w:b/>
          <w:bCs/>
        </w:rPr>
        <w:t xml:space="preserve"> </w:t>
      </w:r>
      <w:r>
        <w:rPr>
          <w:rFonts w:ascii="Arial" w:hAnsi="Arial" w:cs="Arial"/>
          <w:b/>
          <w:bCs/>
        </w:rPr>
        <w:t xml:space="preserve">2.0 </w:t>
      </w:r>
      <w:r w:rsidRPr="00955CC5">
        <w:rPr>
          <w:rFonts w:ascii="Arial" w:hAnsi="Arial" w:cs="Arial"/>
          <w:b/>
          <w:bCs/>
        </w:rPr>
        <w:t>- Saubere Luft für Schwein, Mensch &amp; Umwelt</w:t>
      </w:r>
    </w:p>
    <w:p w14:paraId="251A2377" w14:textId="77777777" w:rsidR="005917B1" w:rsidRDefault="005917B1" w:rsidP="005917B1">
      <w:pPr>
        <w:spacing w:after="0" w:line="240" w:lineRule="auto"/>
        <w:jc w:val="both"/>
        <w:rPr>
          <w:rFonts w:ascii="Arial" w:hAnsi="Arial" w:cs="Arial"/>
        </w:rPr>
      </w:pPr>
    </w:p>
    <w:p w14:paraId="76CF495E" w14:textId="77777777" w:rsidR="005917B1" w:rsidRDefault="005917B1" w:rsidP="005917B1">
      <w:pPr>
        <w:spacing w:after="0" w:line="240" w:lineRule="auto"/>
        <w:jc w:val="both"/>
        <w:rPr>
          <w:rFonts w:ascii="Arial" w:hAnsi="Arial" w:cs="Arial"/>
        </w:rPr>
      </w:pPr>
      <w:r w:rsidRPr="00DF56B2">
        <w:rPr>
          <w:rFonts w:ascii="Arial" w:hAnsi="Arial" w:cs="Arial"/>
        </w:rPr>
        <w:t xml:space="preserve">Ammoniak zählt zu den weltweit wichtigsten und meistproduzierten Basischemikalien. Allerdings fällt das stark toxische Gas auch produktionsbedingt </w:t>
      </w:r>
      <w:r>
        <w:rPr>
          <w:rFonts w:ascii="Arial" w:hAnsi="Arial" w:cs="Arial"/>
        </w:rPr>
        <w:t>im großen Maße</w:t>
      </w:r>
      <w:r w:rsidRPr="00DF56B2">
        <w:rPr>
          <w:rFonts w:ascii="Arial" w:hAnsi="Arial" w:cs="Arial"/>
        </w:rPr>
        <w:t xml:space="preserve"> bei der Tierhaltung</w:t>
      </w:r>
      <w:r>
        <w:rPr>
          <w:rFonts w:ascii="Arial" w:hAnsi="Arial" w:cs="Arial"/>
        </w:rPr>
        <w:t xml:space="preserve">, aber auch bei </w:t>
      </w:r>
      <w:r w:rsidRPr="00DF56B2">
        <w:rPr>
          <w:rFonts w:ascii="Arial" w:hAnsi="Arial" w:cs="Arial"/>
        </w:rPr>
        <w:t>einer Vielzahl von industriellen Prozessen an</w:t>
      </w:r>
      <w:r>
        <w:rPr>
          <w:rFonts w:ascii="Arial" w:hAnsi="Arial" w:cs="Arial"/>
        </w:rPr>
        <w:t>.</w:t>
      </w:r>
      <w:r w:rsidRPr="009F1E3F">
        <w:rPr>
          <w:rFonts w:ascii="Arial" w:hAnsi="Arial" w:cs="Arial"/>
        </w:rPr>
        <w:t xml:space="preserve"> </w:t>
      </w:r>
      <w:r>
        <w:rPr>
          <w:rFonts w:ascii="Arial" w:hAnsi="Arial" w:cs="Arial"/>
        </w:rPr>
        <w:t>In Gülle gebunden wird er dann zumeist auf Ackerflächen verteilt und trägt dort erheblich zur Überdüngung und zur Verunreinigung des Grundwassers bei. Darüber hinaus ist Ammoniak die Grundlage für die Bildung von langlebigem Feinstaub, der zu schweren Atmungserkrankungen führen kann. Nicht zuletzt beeinträchtigt das giftige Gas die Gesundheit von Mensch und Tier direkt in der Tierzucht und kann zu MAK-Überschreitungen in Industriebetrieben führen.</w:t>
      </w:r>
    </w:p>
    <w:p w14:paraId="093EA3BF" w14:textId="77777777" w:rsidR="005917B1" w:rsidRDefault="005917B1" w:rsidP="005917B1">
      <w:pPr>
        <w:spacing w:after="0" w:line="240" w:lineRule="auto"/>
        <w:jc w:val="both"/>
        <w:rPr>
          <w:rFonts w:ascii="Arial" w:hAnsi="Arial" w:cs="Arial"/>
        </w:rPr>
      </w:pPr>
    </w:p>
    <w:p w14:paraId="431C8EF5" w14:textId="77777777" w:rsidR="005917B1" w:rsidRDefault="005917B1" w:rsidP="005917B1">
      <w:pPr>
        <w:spacing w:after="0" w:line="240" w:lineRule="auto"/>
        <w:jc w:val="both"/>
        <w:rPr>
          <w:rFonts w:ascii="Arial" w:hAnsi="Arial" w:cs="Arial"/>
        </w:rPr>
      </w:pPr>
      <w:r>
        <w:rPr>
          <w:rFonts w:ascii="Arial" w:hAnsi="Arial" w:cs="Arial"/>
        </w:rPr>
        <w:t>Das Deutsche Textilforschungszentrum Nord-West (DTNW) in Krefeld arbeitet seit vielen Jahren erfolgreich an der Entwicklung innovativer Adsorbertextilien, die sich z.B. für die Anreicherung und Rückgewinnung von Edelmetallen aus industriellen Prozesswässern eignen und dort maßgeblich zur Verbesserung von Kreislaufströmen und der Nachhaltigkeit beitragen können.</w:t>
      </w:r>
    </w:p>
    <w:p w14:paraId="39A52C2A" w14:textId="77777777" w:rsidR="005917B1" w:rsidRDefault="005917B1" w:rsidP="005917B1">
      <w:pPr>
        <w:spacing w:after="0" w:line="240" w:lineRule="auto"/>
        <w:jc w:val="both"/>
        <w:rPr>
          <w:rFonts w:ascii="Arial" w:hAnsi="Arial" w:cs="Arial"/>
        </w:rPr>
      </w:pPr>
    </w:p>
    <w:p w14:paraId="109C14F6" w14:textId="77777777" w:rsidR="005917B1" w:rsidRPr="00DF56B2" w:rsidRDefault="005917B1" w:rsidP="005917B1">
      <w:pPr>
        <w:spacing w:after="0" w:line="240" w:lineRule="auto"/>
        <w:jc w:val="both"/>
        <w:rPr>
          <w:rFonts w:ascii="Arial" w:hAnsi="Arial" w:cs="Arial"/>
        </w:rPr>
      </w:pPr>
      <w:r>
        <w:rPr>
          <w:rFonts w:ascii="Arial" w:hAnsi="Arial" w:cs="Arial"/>
        </w:rPr>
        <w:t>Im durch das Land NRW und der EU geförderten F&amp;E-Vorhaben Detox NH</w:t>
      </w:r>
      <w:r w:rsidRPr="009F1E3F">
        <w:rPr>
          <w:rFonts w:ascii="Arial" w:hAnsi="Arial" w:cs="Arial"/>
          <w:vertAlign w:val="subscript"/>
        </w:rPr>
        <w:t>3</w:t>
      </w:r>
      <w:r>
        <w:rPr>
          <w:rFonts w:ascii="Arial" w:hAnsi="Arial" w:cs="Arial"/>
        </w:rPr>
        <w:t xml:space="preserve"> haben sich Vertreter aus Industrie, Landwirtschaft und Forschung zusammengefunden, um das Potential derartiger Adsorbertextilien auf die Bindung von Ammoniak aus der Gasphase auszuweiten. Die grundsätzliche Machbarkeit des innovativen Ansatzes wurde dabei eindeutig </w:t>
      </w:r>
      <w:proofErr w:type="spellStart"/>
      <w:r>
        <w:rPr>
          <w:rFonts w:ascii="Arial" w:hAnsi="Arial" w:cs="Arial"/>
        </w:rPr>
        <w:t>nachge</w:t>
      </w:r>
      <w:proofErr w:type="spellEnd"/>
      <w:r>
        <w:rPr>
          <w:rFonts w:ascii="Arial" w:hAnsi="Arial" w:cs="Arial"/>
        </w:rPr>
        <w:t xml:space="preserve">-wiesen. </w:t>
      </w:r>
      <w:r w:rsidRPr="00DF56B2">
        <w:rPr>
          <w:rFonts w:ascii="Arial" w:hAnsi="Arial" w:cs="Arial"/>
        </w:rPr>
        <w:t xml:space="preserve">Das </w:t>
      </w:r>
      <w:r>
        <w:rPr>
          <w:rFonts w:ascii="Arial" w:hAnsi="Arial" w:cs="Arial"/>
        </w:rPr>
        <w:t xml:space="preserve">innerhalb der Fördermaßnahme </w:t>
      </w:r>
      <w:proofErr w:type="spellStart"/>
      <w:r>
        <w:rPr>
          <w:rFonts w:ascii="Arial" w:hAnsi="Arial" w:cs="Arial"/>
        </w:rPr>
        <w:t>GreenEconomy.IN.NRW</w:t>
      </w:r>
      <w:proofErr w:type="spellEnd"/>
      <w:r>
        <w:rPr>
          <w:rFonts w:ascii="Arial" w:hAnsi="Arial" w:cs="Arial"/>
        </w:rPr>
        <w:t xml:space="preserve"> geförderte </w:t>
      </w:r>
      <w:r w:rsidRPr="00DF56B2">
        <w:rPr>
          <w:rFonts w:ascii="Arial" w:hAnsi="Arial" w:cs="Arial"/>
        </w:rPr>
        <w:t>F&amp;E-Vor</w:t>
      </w:r>
      <w:r>
        <w:rPr>
          <w:rFonts w:ascii="Arial" w:hAnsi="Arial" w:cs="Arial"/>
        </w:rPr>
        <w:t>-</w:t>
      </w:r>
      <w:r w:rsidRPr="00DF56B2">
        <w:rPr>
          <w:rFonts w:ascii="Arial" w:hAnsi="Arial" w:cs="Arial"/>
        </w:rPr>
        <w:t>haben</w:t>
      </w:r>
      <w:r w:rsidRPr="009628F8">
        <w:rPr>
          <w:rFonts w:ascii="Arial" w:hAnsi="Arial" w:cs="Arial"/>
          <w:b/>
          <w:bCs/>
        </w:rPr>
        <w:t xml:space="preserve"> </w:t>
      </w:r>
      <w:r w:rsidRPr="00955CC5">
        <w:rPr>
          <w:rFonts w:ascii="Arial" w:hAnsi="Arial" w:cs="Arial"/>
          <w:b/>
          <w:bCs/>
        </w:rPr>
        <w:t>Detox NH</w:t>
      </w:r>
      <w:r w:rsidRPr="00955CC5">
        <w:rPr>
          <w:rFonts w:ascii="Arial" w:hAnsi="Arial" w:cs="Arial"/>
          <w:b/>
          <w:bCs/>
          <w:vertAlign w:val="subscript"/>
        </w:rPr>
        <w:t>3</w:t>
      </w:r>
      <w:r w:rsidRPr="00955CC5">
        <w:rPr>
          <w:rFonts w:ascii="Arial" w:hAnsi="Arial" w:cs="Arial"/>
          <w:b/>
          <w:bCs/>
        </w:rPr>
        <w:t xml:space="preserve"> </w:t>
      </w:r>
      <w:r>
        <w:rPr>
          <w:rFonts w:ascii="Arial" w:hAnsi="Arial" w:cs="Arial"/>
          <w:b/>
          <w:bCs/>
        </w:rPr>
        <w:t xml:space="preserve">2.0 </w:t>
      </w:r>
      <w:r w:rsidRPr="00DF56B2">
        <w:rPr>
          <w:rFonts w:ascii="Arial" w:hAnsi="Arial" w:cs="Arial"/>
        </w:rPr>
        <w:t xml:space="preserve">zielt </w:t>
      </w:r>
      <w:r>
        <w:rPr>
          <w:rFonts w:ascii="Arial" w:hAnsi="Arial" w:cs="Arial"/>
        </w:rPr>
        <w:t xml:space="preserve">folgerichtig </w:t>
      </w:r>
      <w:r w:rsidRPr="00DF56B2">
        <w:rPr>
          <w:rFonts w:ascii="Arial" w:hAnsi="Arial" w:cs="Arial"/>
        </w:rPr>
        <w:t xml:space="preserve">auf die </w:t>
      </w:r>
      <w:r>
        <w:rPr>
          <w:rFonts w:ascii="Arial" w:hAnsi="Arial" w:cs="Arial"/>
        </w:rPr>
        <w:t>Weiterentwicklung</w:t>
      </w:r>
      <w:r w:rsidRPr="00DF56B2">
        <w:rPr>
          <w:rFonts w:ascii="Arial" w:hAnsi="Arial" w:cs="Arial"/>
        </w:rPr>
        <w:t xml:space="preserve"> </w:t>
      </w:r>
      <w:r>
        <w:rPr>
          <w:rFonts w:ascii="Arial" w:hAnsi="Arial" w:cs="Arial"/>
        </w:rPr>
        <w:t>der</w:t>
      </w:r>
      <w:r w:rsidRPr="00DF56B2">
        <w:rPr>
          <w:rFonts w:ascii="Arial" w:hAnsi="Arial" w:cs="Arial"/>
        </w:rPr>
        <w:t xml:space="preserve"> innovativen </w:t>
      </w:r>
      <w:proofErr w:type="spellStart"/>
      <w:r w:rsidRPr="00DF56B2">
        <w:rPr>
          <w:rFonts w:ascii="Arial" w:hAnsi="Arial" w:cs="Arial"/>
        </w:rPr>
        <w:t>Adsor</w:t>
      </w:r>
      <w:r>
        <w:rPr>
          <w:rFonts w:ascii="Arial" w:hAnsi="Arial" w:cs="Arial"/>
        </w:rPr>
        <w:t>-</w:t>
      </w:r>
      <w:r w:rsidRPr="00DF56B2">
        <w:rPr>
          <w:rFonts w:ascii="Arial" w:hAnsi="Arial" w:cs="Arial"/>
        </w:rPr>
        <w:t>bertextilien</w:t>
      </w:r>
      <w:proofErr w:type="spellEnd"/>
      <w:r w:rsidRPr="00DF56B2">
        <w:rPr>
          <w:rFonts w:ascii="Arial" w:hAnsi="Arial" w:cs="Arial"/>
        </w:rPr>
        <w:t xml:space="preserve"> für die Ammoniakabreinigung in Landwirtschaft und Industrie sowie die </w:t>
      </w:r>
      <w:proofErr w:type="spellStart"/>
      <w:r w:rsidRPr="00DF56B2">
        <w:rPr>
          <w:rFonts w:ascii="Arial" w:hAnsi="Arial" w:cs="Arial"/>
        </w:rPr>
        <w:t>Erar</w:t>
      </w:r>
      <w:r>
        <w:rPr>
          <w:rFonts w:ascii="Arial" w:hAnsi="Arial" w:cs="Arial"/>
        </w:rPr>
        <w:t>-</w:t>
      </w:r>
      <w:r w:rsidRPr="00DF56B2">
        <w:rPr>
          <w:rFonts w:ascii="Arial" w:hAnsi="Arial" w:cs="Arial"/>
        </w:rPr>
        <w:t>beitung</w:t>
      </w:r>
      <w:proofErr w:type="spellEnd"/>
      <w:r w:rsidRPr="00DF56B2">
        <w:rPr>
          <w:rFonts w:ascii="Arial" w:hAnsi="Arial" w:cs="Arial"/>
        </w:rPr>
        <w:t xml:space="preserve"> der zugehörige Verfahrens- und Apparatetechnik ab. Gleichzeitig soll aus den Nebenproduktströmen der Ammoniakentfernung ein potenter mineralischer Dünger für die weitere Nutzung in der Landwirtschaft gewonnen werden. Durch die Vereinigung von Adsorbertextil und A</w:t>
      </w:r>
      <w:r>
        <w:rPr>
          <w:rFonts w:ascii="Arial" w:hAnsi="Arial" w:cs="Arial"/>
        </w:rPr>
        <w:t>pparatebau wird eine</w:t>
      </w:r>
      <w:r w:rsidRPr="00DF56B2">
        <w:rPr>
          <w:rFonts w:ascii="Arial" w:hAnsi="Arial" w:cs="Arial"/>
        </w:rPr>
        <w:t xml:space="preserve"> Pilotanlage</w:t>
      </w:r>
      <w:r>
        <w:rPr>
          <w:rFonts w:ascii="Arial" w:hAnsi="Arial" w:cs="Arial"/>
        </w:rPr>
        <w:t xml:space="preserve"> entstehen</w:t>
      </w:r>
      <w:r w:rsidRPr="00DF56B2">
        <w:rPr>
          <w:rFonts w:ascii="Arial" w:hAnsi="Arial" w:cs="Arial"/>
        </w:rPr>
        <w:t xml:space="preserve">, deren Wirksamkeit für zwei Szenarien </w:t>
      </w:r>
      <w:r>
        <w:rPr>
          <w:rFonts w:ascii="Arial" w:hAnsi="Arial" w:cs="Arial"/>
        </w:rPr>
        <w:t xml:space="preserve">bei Partnern aus </w:t>
      </w:r>
      <w:r w:rsidRPr="00DF56B2">
        <w:rPr>
          <w:rFonts w:ascii="Arial" w:hAnsi="Arial" w:cs="Arial"/>
        </w:rPr>
        <w:t>Landwirtschaft und Industrie überprüft werden soll.</w:t>
      </w:r>
    </w:p>
    <w:p w14:paraId="089DD929" w14:textId="77777777" w:rsidR="005917B1" w:rsidRPr="002B22C3" w:rsidRDefault="005917B1" w:rsidP="005917B1">
      <w:pPr>
        <w:spacing w:after="0" w:line="240" w:lineRule="auto"/>
        <w:jc w:val="both"/>
        <w:rPr>
          <w:rFonts w:ascii="Arial" w:hAnsi="Arial" w:cs="Arial"/>
          <w:sz w:val="12"/>
          <w:szCs w:val="12"/>
        </w:rPr>
      </w:pPr>
    </w:p>
    <w:p w14:paraId="2AA0A01C" w14:textId="77777777" w:rsidR="005917B1" w:rsidRPr="002B22C3" w:rsidRDefault="005917B1" w:rsidP="005917B1">
      <w:pPr>
        <w:spacing w:after="0" w:line="240" w:lineRule="auto"/>
        <w:jc w:val="center"/>
        <w:rPr>
          <w:rFonts w:ascii="Arial" w:hAnsi="Arial" w:cs="Arial"/>
          <w:sz w:val="18"/>
          <w:szCs w:val="18"/>
        </w:rPr>
      </w:pPr>
      <w:r w:rsidRPr="002B22C3">
        <w:rPr>
          <w:rFonts w:ascii="Arial" w:hAnsi="Arial" w:cs="Arial"/>
          <w:noProof/>
          <w:sz w:val="18"/>
          <w:szCs w:val="18"/>
          <w:lang w:eastAsia="de-DE"/>
        </w:rPr>
        <w:drawing>
          <wp:inline distT="0" distB="0" distL="0" distR="0" wp14:anchorId="29EE8AC6" wp14:editId="3F4E86E0">
            <wp:extent cx="1438275" cy="1078705"/>
            <wp:effectExtent l="0" t="0" r="0" b="762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a Pig.jpg"/>
                    <pic:cNvPicPr/>
                  </pic:nvPicPr>
                  <pic:blipFill>
                    <a:blip r:embed="rId4" cstate="print">
                      <a:extLst>
                        <a:ext uri="{28A0092B-C50C-407E-A947-70E740481C1C}">
                          <a14:useLocalDpi xmlns:a14="http://schemas.microsoft.com/office/drawing/2010/main"/>
                        </a:ext>
                      </a:extLst>
                    </a:blip>
                    <a:stretch>
                      <a:fillRect/>
                    </a:stretch>
                  </pic:blipFill>
                  <pic:spPr>
                    <a:xfrm>
                      <a:off x="0" y="0"/>
                      <a:ext cx="1446860" cy="1085144"/>
                    </a:xfrm>
                    <a:prstGeom prst="rect">
                      <a:avLst/>
                    </a:prstGeom>
                  </pic:spPr>
                </pic:pic>
              </a:graphicData>
            </a:graphic>
          </wp:inline>
        </w:drawing>
      </w:r>
    </w:p>
    <w:p w14:paraId="6F2B1E12" w14:textId="77777777" w:rsidR="005917B1" w:rsidRPr="002B22C3" w:rsidRDefault="005917B1" w:rsidP="005917B1">
      <w:pPr>
        <w:spacing w:after="0" w:line="240" w:lineRule="auto"/>
        <w:jc w:val="center"/>
        <w:rPr>
          <w:rFonts w:ascii="Arial" w:hAnsi="Arial" w:cs="Arial"/>
          <w:bCs/>
          <w:sz w:val="12"/>
          <w:szCs w:val="12"/>
        </w:rPr>
      </w:pPr>
    </w:p>
    <w:p w14:paraId="642D98D0" w14:textId="77777777" w:rsidR="005917B1" w:rsidRDefault="005917B1" w:rsidP="005917B1">
      <w:pPr>
        <w:spacing w:after="0" w:line="240" w:lineRule="auto"/>
        <w:jc w:val="center"/>
        <w:rPr>
          <w:rFonts w:ascii="Arial" w:hAnsi="Arial" w:cs="Arial"/>
          <w:sz w:val="18"/>
          <w:szCs w:val="18"/>
        </w:rPr>
      </w:pPr>
      <w:r w:rsidRPr="002B22C3">
        <w:rPr>
          <w:rFonts w:ascii="Arial" w:hAnsi="Arial" w:cs="Arial"/>
          <w:sz w:val="18"/>
          <w:szCs w:val="18"/>
        </w:rPr>
        <w:t>Praxisversuch zur kontinuierlichen Adsorption von Ammoniak</w:t>
      </w:r>
      <w:r>
        <w:rPr>
          <w:rFonts w:ascii="Arial" w:hAnsi="Arial" w:cs="Arial"/>
          <w:sz w:val="18"/>
          <w:szCs w:val="18"/>
        </w:rPr>
        <w:t xml:space="preserve"> </w:t>
      </w:r>
      <w:r w:rsidRPr="002B22C3">
        <w:rPr>
          <w:rFonts w:ascii="Arial" w:hAnsi="Arial" w:cs="Arial"/>
          <w:sz w:val="18"/>
          <w:szCs w:val="18"/>
        </w:rPr>
        <w:t>mit Hilfe von</w:t>
      </w:r>
    </w:p>
    <w:p w14:paraId="444C6291" w14:textId="77777777" w:rsidR="005917B1" w:rsidRPr="002B22C3" w:rsidRDefault="005917B1" w:rsidP="005917B1">
      <w:pPr>
        <w:spacing w:after="0" w:line="240" w:lineRule="auto"/>
        <w:jc w:val="center"/>
        <w:rPr>
          <w:rFonts w:ascii="Arial" w:hAnsi="Arial" w:cs="Arial"/>
          <w:sz w:val="18"/>
          <w:szCs w:val="18"/>
        </w:rPr>
      </w:pPr>
      <w:r w:rsidRPr="002B22C3">
        <w:rPr>
          <w:rFonts w:ascii="Arial" w:hAnsi="Arial" w:cs="Arial"/>
          <w:sz w:val="18"/>
          <w:szCs w:val="18"/>
        </w:rPr>
        <w:t xml:space="preserve">innovativen Adsorbertextilien im Schweinmastbetrieb </w:t>
      </w:r>
      <w:sdt>
        <w:sdtPr>
          <w:rPr>
            <w:rFonts w:ascii="Arial" w:hAnsi="Arial" w:cs="Arial"/>
            <w:sz w:val="18"/>
            <w:szCs w:val="18"/>
          </w:rPr>
          <w:id w:val="-124768794"/>
          <w:placeholder>
            <w:docPart w:val="34398BCD59C341DBBBCD046B23971FDA"/>
          </w:placeholder>
        </w:sdtPr>
        <w:sdtContent>
          <w:proofErr w:type="spellStart"/>
          <w:r w:rsidRPr="002B22C3">
            <w:rPr>
              <w:rFonts w:ascii="Arial" w:hAnsi="Arial" w:cs="Arial"/>
              <w:sz w:val="18"/>
              <w:szCs w:val="18"/>
            </w:rPr>
            <w:t>Esking</w:t>
          </w:r>
          <w:proofErr w:type="spellEnd"/>
          <w:r w:rsidRPr="002B22C3">
            <w:rPr>
              <w:rFonts w:ascii="Arial" w:hAnsi="Arial" w:cs="Arial"/>
              <w:sz w:val="18"/>
              <w:szCs w:val="18"/>
            </w:rPr>
            <w:t xml:space="preserve"> Mast GbR</w:t>
          </w:r>
        </w:sdtContent>
      </w:sdt>
      <w:r w:rsidRPr="002B22C3">
        <w:rPr>
          <w:rFonts w:ascii="Arial" w:hAnsi="Arial" w:cs="Arial"/>
          <w:sz w:val="18"/>
          <w:szCs w:val="18"/>
        </w:rPr>
        <w:t>, Billerbeck.</w:t>
      </w:r>
    </w:p>
    <w:p w14:paraId="416E29F2" w14:textId="77777777" w:rsidR="005917B1" w:rsidRPr="002304E4" w:rsidRDefault="005917B1" w:rsidP="005917B1">
      <w:pPr>
        <w:spacing w:after="0" w:line="240" w:lineRule="auto"/>
        <w:jc w:val="both"/>
        <w:rPr>
          <w:rFonts w:ascii="Arial" w:hAnsi="Arial" w:cs="Arial"/>
        </w:rPr>
      </w:pPr>
    </w:p>
    <w:p w14:paraId="3A4BF784" w14:textId="77777777" w:rsidR="005917B1" w:rsidRPr="005917B1" w:rsidRDefault="005917B1" w:rsidP="005917B1">
      <w:pPr>
        <w:autoSpaceDE w:val="0"/>
        <w:autoSpaceDN w:val="0"/>
        <w:adjustRightInd w:val="0"/>
        <w:spacing w:after="0" w:line="240" w:lineRule="auto"/>
        <w:jc w:val="both"/>
        <w:rPr>
          <w:rFonts w:ascii="Arial" w:hAnsi="Arial" w:cs="Arial"/>
          <w:b/>
          <w:lang w:eastAsia="es-ES"/>
        </w:rPr>
      </w:pPr>
      <w:r w:rsidRPr="005917B1">
        <w:rPr>
          <w:rFonts w:ascii="Arial" w:hAnsi="Arial" w:cs="Arial"/>
          <w:b/>
          <w:lang w:eastAsia="es-ES"/>
        </w:rPr>
        <w:t>Angaben zum Forschungsvorhaben:</w:t>
      </w:r>
    </w:p>
    <w:p w14:paraId="0F634B30" w14:textId="77777777" w:rsidR="005917B1" w:rsidRPr="005917B1" w:rsidRDefault="005917B1" w:rsidP="005917B1">
      <w:pPr>
        <w:autoSpaceDN w:val="0"/>
        <w:spacing w:after="0" w:line="240" w:lineRule="auto"/>
        <w:ind w:left="2124" w:hanging="2124"/>
        <w:jc w:val="both"/>
        <w:textAlignment w:val="baseline"/>
        <w:rPr>
          <w:rFonts w:ascii="Arial" w:hAnsi="Arial" w:cs="Arial"/>
        </w:rPr>
      </w:pPr>
      <w:r w:rsidRPr="005917B1">
        <w:rPr>
          <w:rFonts w:ascii="Arial" w:hAnsi="Arial" w:cs="Arial"/>
        </w:rPr>
        <w:t>Titel:</w:t>
      </w:r>
      <w:r w:rsidRPr="005917B1">
        <w:rPr>
          <w:rFonts w:ascii="Arial" w:hAnsi="Arial" w:cs="Arial"/>
        </w:rPr>
        <w:tab/>
        <w:t>Detox NH</w:t>
      </w:r>
      <w:r w:rsidRPr="005917B1">
        <w:rPr>
          <w:rFonts w:ascii="Arial" w:hAnsi="Arial" w:cs="Arial"/>
          <w:vertAlign w:val="subscript"/>
        </w:rPr>
        <w:t>3</w:t>
      </w:r>
      <w:r w:rsidRPr="005917B1">
        <w:rPr>
          <w:rFonts w:ascii="Arial" w:hAnsi="Arial" w:cs="Arial"/>
        </w:rPr>
        <w:t xml:space="preserve"> 2.0 - Gewinnung von mineralischen Stickstoffdüngern aus landwirtschaftlicher und industrieller ammoniakbelasteter Abluft</w:t>
      </w:r>
    </w:p>
    <w:p w14:paraId="6F4827CF" w14:textId="77777777" w:rsidR="005917B1" w:rsidRPr="005917B1" w:rsidRDefault="005917B1" w:rsidP="005917B1">
      <w:pPr>
        <w:spacing w:after="0" w:line="240" w:lineRule="auto"/>
        <w:jc w:val="both"/>
        <w:rPr>
          <w:rFonts w:ascii="Arial" w:hAnsi="Arial" w:cs="Arial"/>
        </w:rPr>
      </w:pPr>
      <w:r w:rsidRPr="005917B1">
        <w:rPr>
          <w:rFonts w:ascii="Arial" w:hAnsi="Arial" w:cs="Arial"/>
        </w:rPr>
        <w:t xml:space="preserve">Kennwort: </w:t>
      </w:r>
      <w:r w:rsidRPr="005917B1">
        <w:rPr>
          <w:rFonts w:ascii="Arial" w:hAnsi="Arial" w:cs="Arial"/>
        </w:rPr>
        <w:tab/>
      </w:r>
      <w:r w:rsidRPr="005917B1">
        <w:rPr>
          <w:rFonts w:ascii="Arial" w:hAnsi="Arial" w:cs="Arial"/>
        </w:rPr>
        <w:tab/>
        <w:t>Detox NH</w:t>
      </w:r>
      <w:r w:rsidRPr="005917B1">
        <w:rPr>
          <w:rFonts w:ascii="Arial" w:hAnsi="Arial" w:cs="Arial"/>
          <w:vertAlign w:val="subscript"/>
        </w:rPr>
        <w:t>3</w:t>
      </w:r>
      <w:r w:rsidRPr="005917B1">
        <w:rPr>
          <w:rFonts w:ascii="Arial" w:hAnsi="Arial" w:cs="Arial"/>
        </w:rPr>
        <w:t xml:space="preserve"> 2.0</w:t>
      </w:r>
    </w:p>
    <w:p w14:paraId="3E2C12F5" w14:textId="77777777" w:rsidR="005917B1" w:rsidRPr="005917B1" w:rsidRDefault="005917B1" w:rsidP="005917B1">
      <w:pPr>
        <w:pStyle w:val="berschrift2"/>
        <w:tabs>
          <w:tab w:val="left" w:pos="2127"/>
        </w:tabs>
        <w:spacing w:before="0" w:after="0" w:line="240" w:lineRule="auto"/>
        <w:ind w:left="2835" w:hanging="2835"/>
        <w:jc w:val="both"/>
        <w:rPr>
          <w:rFonts w:ascii="Arial" w:hAnsi="Arial" w:cs="Arial"/>
          <w:color w:val="auto"/>
          <w:sz w:val="22"/>
          <w:szCs w:val="22"/>
        </w:rPr>
      </w:pPr>
      <w:r w:rsidRPr="005917B1">
        <w:rPr>
          <w:rFonts w:ascii="Arial" w:hAnsi="Arial" w:cs="Arial"/>
          <w:color w:val="auto"/>
          <w:sz w:val="22"/>
          <w:szCs w:val="22"/>
        </w:rPr>
        <w:t xml:space="preserve">Förderkennzeichen: </w:t>
      </w:r>
      <w:r w:rsidRPr="005917B1">
        <w:rPr>
          <w:rFonts w:ascii="Arial" w:hAnsi="Arial" w:cs="Arial"/>
          <w:color w:val="auto"/>
          <w:sz w:val="22"/>
          <w:szCs w:val="22"/>
        </w:rPr>
        <w:tab/>
        <w:t>EFRE-20801321 - IN-EC-3-021a</w:t>
      </w:r>
    </w:p>
    <w:p w14:paraId="3BE00411" w14:textId="77777777" w:rsidR="005917B1" w:rsidRPr="005917B1" w:rsidRDefault="005917B1" w:rsidP="005917B1">
      <w:pPr>
        <w:autoSpaceDE w:val="0"/>
        <w:autoSpaceDN w:val="0"/>
        <w:adjustRightInd w:val="0"/>
        <w:spacing w:after="0" w:line="240" w:lineRule="auto"/>
        <w:jc w:val="both"/>
        <w:rPr>
          <w:rFonts w:ascii="Arial" w:hAnsi="Arial" w:cs="Arial"/>
        </w:rPr>
      </w:pPr>
      <w:r w:rsidRPr="005917B1">
        <w:rPr>
          <w:rFonts w:ascii="Arial" w:hAnsi="Arial" w:cs="Arial"/>
        </w:rPr>
        <w:t xml:space="preserve">Laufzeit: </w:t>
      </w:r>
      <w:r w:rsidRPr="005917B1">
        <w:rPr>
          <w:rFonts w:ascii="Arial" w:hAnsi="Arial" w:cs="Arial"/>
        </w:rPr>
        <w:tab/>
      </w:r>
      <w:r w:rsidRPr="005917B1">
        <w:rPr>
          <w:rFonts w:ascii="Arial" w:hAnsi="Arial" w:cs="Arial"/>
        </w:rPr>
        <w:tab/>
        <w:t>15.11.2025 - 14.05.2028</w:t>
      </w:r>
    </w:p>
    <w:p w14:paraId="1C08C975" w14:textId="77777777" w:rsidR="005917B1" w:rsidRPr="005917B1" w:rsidRDefault="005917B1" w:rsidP="005917B1">
      <w:pPr>
        <w:autoSpaceDE w:val="0"/>
        <w:autoSpaceDN w:val="0"/>
        <w:adjustRightInd w:val="0"/>
        <w:spacing w:after="0" w:line="240" w:lineRule="auto"/>
        <w:jc w:val="both"/>
        <w:rPr>
          <w:rFonts w:ascii="Arial" w:hAnsi="Arial" w:cs="Arial"/>
        </w:rPr>
      </w:pPr>
      <w:r w:rsidRPr="005917B1">
        <w:rPr>
          <w:rFonts w:ascii="Arial" w:hAnsi="Arial" w:cs="Arial"/>
        </w:rPr>
        <w:t>Projektpartner:</w:t>
      </w:r>
      <w:r w:rsidRPr="005917B1">
        <w:rPr>
          <w:rFonts w:ascii="Arial" w:hAnsi="Arial" w:cs="Arial"/>
        </w:rPr>
        <w:tab/>
        <w:t>Deutsches Textilforschungszentrum Nord-West gGmbH, Krefeld</w:t>
      </w:r>
    </w:p>
    <w:p w14:paraId="182559B5" w14:textId="77777777" w:rsidR="005917B1" w:rsidRPr="005917B1" w:rsidRDefault="005917B1" w:rsidP="005917B1">
      <w:pPr>
        <w:pStyle w:val="Listenabsatz"/>
        <w:spacing w:after="0" w:line="240" w:lineRule="auto"/>
        <w:ind w:left="0"/>
        <w:jc w:val="both"/>
        <w:rPr>
          <w:rFonts w:ascii="Arial" w:hAnsi="Arial" w:cs="Arial"/>
        </w:rPr>
      </w:pPr>
      <w:r w:rsidRPr="005917B1">
        <w:rPr>
          <w:rFonts w:ascii="Arial" w:hAnsi="Arial" w:cs="Arial"/>
        </w:rPr>
        <w:tab/>
      </w:r>
      <w:r w:rsidRPr="005917B1">
        <w:rPr>
          <w:rFonts w:ascii="Arial" w:hAnsi="Arial" w:cs="Arial"/>
        </w:rPr>
        <w:tab/>
      </w:r>
      <w:r w:rsidRPr="005917B1">
        <w:rPr>
          <w:rFonts w:ascii="Arial" w:hAnsi="Arial" w:cs="Arial"/>
        </w:rPr>
        <w:tab/>
        <w:t>GFI - Gesellschaft für Innenraumhygiene mbH, Geldern</w:t>
      </w:r>
    </w:p>
    <w:p w14:paraId="6BEF442D" w14:textId="77777777" w:rsidR="005917B1" w:rsidRPr="005917B1" w:rsidRDefault="005917B1" w:rsidP="005917B1">
      <w:pPr>
        <w:pStyle w:val="Listenabsatz"/>
        <w:spacing w:after="0" w:line="240" w:lineRule="auto"/>
        <w:ind w:left="0"/>
        <w:jc w:val="both"/>
        <w:rPr>
          <w:rFonts w:ascii="Arial" w:hAnsi="Arial" w:cs="Arial"/>
        </w:rPr>
      </w:pPr>
      <w:r w:rsidRPr="005917B1">
        <w:rPr>
          <w:rFonts w:ascii="Arial" w:hAnsi="Arial" w:cs="Arial"/>
        </w:rPr>
        <w:tab/>
      </w:r>
      <w:r w:rsidRPr="005917B1">
        <w:rPr>
          <w:rFonts w:ascii="Arial" w:hAnsi="Arial" w:cs="Arial"/>
        </w:rPr>
        <w:tab/>
      </w:r>
      <w:r w:rsidRPr="005917B1">
        <w:rPr>
          <w:rFonts w:ascii="Arial" w:hAnsi="Arial" w:cs="Arial"/>
        </w:rPr>
        <w:tab/>
        <w:t>3 WIN Maschinenbau GmbH, Aachen</w:t>
      </w:r>
    </w:p>
    <w:p w14:paraId="551760DE" w14:textId="77777777" w:rsidR="005917B1" w:rsidRPr="005917B1" w:rsidRDefault="005917B1" w:rsidP="005917B1">
      <w:pPr>
        <w:pStyle w:val="Listenabsatz"/>
        <w:spacing w:after="0" w:line="240" w:lineRule="auto"/>
        <w:ind w:left="0"/>
        <w:jc w:val="both"/>
        <w:rPr>
          <w:rFonts w:ascii="Arial" w:hAnsi="Arial" w:cs="Arial"/>
        </w:rPr>
      </w:pPr>
      <w:r w:rsidRPr="005917B1">
        <w:rPr>
          <w:rFonts w:ascii="Arial" w:hAnsi="Arial" w:cs="Arial"/>
        </w:rPr>
        <w:tab/>
      </w:r>
      <w:r w:rsidRPr="005917B1">
        <w:rPr>
          <w:rFonts w:ascii="Arial" w:hAnsi="Arial" w:cs="Arial"/>
        </w:rPr>
        <w:tab/>
      </w:r>
      <w:r w:rsidRPr="005917B1">
        <w:rPr>
          <w:rFonts w:ascii="Arial" w:hAnsi="Arial" w:cs="Arial"/>
        </w:rPr>
        <w:tab/>
      </w:r>
      <w:sdt>
        <w:sdtPr>
          <w:rPr>
            <w:rFonts w:ascii="Arial" w:hAnsi="Arial" w:cs="Arial"/>
          </w:rPr>
          <w:id w:val="-1760826401"/>
          <w:placeholder>
            <w:docPart w:val="800A428B3A864A9BA8494665BFEEC9E1"/>
          </w:placeholder>
        </w:sdtPr>
        <w:sdtContent>
          <w:proofErr w:type="spellStart"/>
          <w:r w:rsidRPr="005917B1">
            <w:rPr>
              <w:rFonts w:ascii="Arial" w:hAnsi="Arial" w:cs="Arial"/>
            </w:rPr>
            <w:t>Esking</w:t>
          </w:r>
          <w:proofErr w:type="spellEnd"/>
          <w:r w:rsidRPr="005917B1">
            <w:rPr>
              <w:rFonts w:ascii="Arial" w:hAnsi="Arial" w:cs="Arial"/>
            </w:rPr>
            <w:t xml:space="preserve"> Mast GbR</w:t>
          </w:r>
        </w:sdtContent>
      </w:sdt>
      <w:r w:rsidRPr="005917B1">
        <w:rPr>
          <w:rFonts w:ascii="Arial" w:hAnsi="Arial" w:cs="Arial"/>
        </w:rPr>
        <w:t>, Billerbeck</w:t>
      </w:r>
    </w:p>
    <w:p w14:paraId="7CEBFB7D" w14:textId="77777777" w:rsidR="005917B1" w:rsidRDefault="005917B1" w:rsidP="005917B1">
      <w:pPr>
        <w:pStyle w:val="Listenabsatz"/>
        <w:spacing w:after="0" w:line="240" w:lineRule="auto"/>
        <w:ind w:left="0"/>
        <w:jc w:val="both"/>
        <w:rPr>
          <w:rFonts w:ascii="Arial" w:hAnsi="Arial" w:cs="Arial"/>
          <w:lang w:val="en-GB"/>
        </w:rPr>
      </w:pPr>
      <w:r w:rsidRPr="005917B1">
        <w:rPr>
          <w:rFonts w:ascii="Arial" w:hAnsi="Arial" w:cs="Arial"/>
        </w:rPr>
        <w:tab/>
      </w:r>
      <w:r w:rsidRPr="005917B1">
        <w:rPr>
          <w:rFonts w:ascii="Arial" w:hAnsi="Arial" w:cs="Arial"/>
        </w:rPr>
        <w:tab/>
      </w:r>
      <w:r w:rsidRPr="005917B1">
        <w:rPr>
          <w:rFonts w:ascii="Arial" w:hAnsi="Arial" w:cs="Arial"/>
        </w:rPr>
        <w:tab/>
      </w:r>
      <w:r w:rsidRPr="005917B1">
        <w:rPr>
          <w:rFonts w:ascii="Arial" w:hAnsi="Arial" w:cs="Arial"/>
          <w:lang w:val="en-GB"/>
        </w:rPr>
        <w:t xml:space="preserve">SF - </w:t>
      </w:r>
      <w:proofErr w:type="spellStart"/>
      <w:r w:rsidRPr="005917B1">
        <w:rPr>
          <w:rFonts w:ascii="Arial" w:hAnsi="Arial" w:cs="Arial"/>
          <w:lang w:val="en-GB"/>
        </w:rPr>
        <w:t>Soepenberg</w:t>
      </w:r>
      <w:proofErr w:type="spellEnd"/>
      <w:r w:rsidRPr="005917B1">
        <w:rPr>
          <w:rFonts w:ascii="Arial" w:hAnsi="Arial" w:cs="Arial"/>
          <w:lang w:val="en-GB"/>
        </w:rPr>
        <w:t xml:space="preserve"> GmbH, </w:t>
      </w:r>
      <w:proofErr w:type="spellStart"/>
      <w:r w:rsidRPr="005917B1">
        <w:rPr>
          <w:rFonts w:ascii="Arial" w:hAnsi="Arial" w:cs="Arial"/>
          <w:lang w:val="en-GB"/>
        </w:rPr>
        <w:t>Hünxe</w:t>
      </w:r>
      <w:proofErr w:type="spellEnd"/>
    </w:p>
    <w:p w14:paraId="52FBC535" w14:textId="77777777" w:rsidR="008D1DBE" w:rsidRDefault="008D1DBE" w:rsidP="005917B1">
      <w:pPr>
        <w:pStyle w:val="Listenabsatz"/>
        <w:spacing w:after="0" w:line="240" w:lineRule="auto"/>
        <w:ind w:left="0"/>
        <w:jc w:val="both"/>
        <w:rPr>
          <w:rFonts w:ascii="Arial" w:hAnsi="Arial" w:cs="Arial"/>
          <w:lang w:val="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3726"/>
        <w:gridCol w:w="2686"/>
      </w:tblGrid>
      <w:tr w:rsidR="008D1DBE" w14:paraId="57B34BDE" w14:textId="77777777" w:rsidTr="008D1DBE">
        <w:tc>
          <w:tcPr>
            <w:tcW w:w="3020" w:type="dxa"/>
            <w:vAlign w:val="center"/>
          </w:tcPr>
          <w:p w14:paraId="0A6537BD" w14:textId="71343B76" w:rsidR="008D1DBE" w:rsidRDefault="008D1DBE" w:rsidP="008D1DBE">
            <w:pPr>
              <w:pStyle w:val="Listenabsatz"/>
              <w:spacing w:after="0" w:line="240" w:lineRule="auto"/>
              <w:ind w:left="0"/>
              <w:jc w:val="right"/>
              <w:rPr>
                <w:rFonts w:ascii="Arial" w:hAnsi="Arial" w:cs="Arial"/>
                <w:lang w:val="en-GB"/>
              </w:rPr>
            </w:pPr>
            <w:r>
              <w:rPr>
                <w:rFonts w:ascii="Arial" w:hAnsi="Arial" w:cs="Arial"/>
                <w:noProof/>
                <w:lang w:val="en-GB"/>
              </w:rPr>
              <w:drawing>
                <wp:inline distT="0" distB="0" distL="0" distR="0" wp14:anchorId="7BDA1A18" wp14:editId="11CCBB0F">
                  <wp:extent cx="748800" cy="468000"/>
                  <wp:effectExtent l="0" t="0" r="0" b="8255"/>
                  <wp:docPr id="137788127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881272" name="Grafik 1377881272"/>
                          <pic:cNvPicPr/>
                        </pic:nvPicPr>
                        <pic:blipFill>
                          <a:blip r:embed="rId5"/>
                          <a:stretch>
                            <a:fillRect/>
                          </a:stretch>
                        </pic:blipFill>
                        <pic:spPr>
                          <a:xfrm>
                            <a:off x="0" y="0"/>
                            <a:ext cx="748800" cy="468000"/>
                          </a:xfrm>
                          <a:prstGeom prst="rect">
                            <a:avLst/>
                          </a:prstGeom>
                        </pic:spPr>
                      </pic:pic>
                    </a:graphicData>
                  </a:graphic>
                </wp:inline>
              </w:drawing>
            </w:r>
          </w:p>
        </w:tc>
        <w:tc>
          <w:tcPr>
            <w:tcW w:w="3021" w:type="dxa"/>
            <w:vAlign w:val="center"/>
          </w:tcPr>
          <w:p w14:paraId="6817FA9D" w14:textId="3F25DCF3" w:rsidR="008D1DBE" w:rsidRDefault="008D1DBE" w:rsidP="008D1DBE">
            <w:pPr>
              <w:pStyle w:val="Listenabsatz"/>
              <w:spacing w:after="0" w:line="240" w:lineRule="auto"/>
              <w:ind w:left="0"/>
              <w:jc w:val="center"/>
              <w:rPr>
                <w:rFonts w:ascii="Arial" w:hAnsi="Arial" w:cs="Arial"/>
                <w:lang w:val="en-GB"/>
              </w:rPr>
            </w:pPr>
            <w:r>
              <w:rPr>
                <w:rFonts w:ascii="Arial" w:hAnsi="Arial"/>
                <w:noProof/>
              </w:rPr>
              <w:drawing>
                <wp:inline distT="0" distB="0" distL="0" distR="0" wp14:anchorId="2A9A2FAB" wp14:editId="7630F6FA">
                  <wp:extent cx="2224800" cy="468000"/>
                  <wp:effectExtent l="0" t="0" r="4445" b="8255"/>
                  <wp:docPr id="51435730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542045" name="Grafik 645542045"/>
                          <pic:cNvPicPr/>
                        </pic:nvPicPr>
                        <pic:blipFill>
                          <a:blip r:embed="rId6"/>
                          <a:stretch>
                            <a:fillRect/>
                          </a:stretch>
                        </pic:blipFill>
                        <pic:spPr>
                          <a:xfrm>
                            <a:off x="0" y="0"/>
                            <a:ext cx="2224800" cy="468000"/>
                          </a:xfrm>
                          <a:prstGeom prst="rect">
                            <a:avLst/>
                          </a:prstGeom>
                        </pic:spPr>
                      </pic:pic>
                    </a:graphicData>
                  </a:graphic>
                </wp:inline>
              </w:drawing>
            </w:r>
          </w:p>
        </w:tc>
        <w:tc>
          <w:tcPr>
            <w:tcW w:w="3021" w:type="dxa"/>
            <w:vAlign w:val="center"/>
          </w:tcPr>
          <w:p w14:paraId="7AF658A2" w14:textId="2623D747" w:rsidR="008D1DBE" w:rsidRDefault="008D1DBE" w:rsidP="008D1DBE">
            <w:pPr>
              <w:pStyle w:val="Listenabsatz"/>
              <w:spacing w:after="0" w:line="240" w:lineRule="auto"/>
              <w:ind w:left="0"/>
              <w:rPr>
                <w:rFonts w:ascii="Arial" w:hAnsi="Arial" w:cs="Arial"/>
                <w:lang w:val="en-GB"/>
              </w:rPr>
            </w:pPr>
            <w:r>
              <w:rPr>
                <w:rFonts w:ascii="Arial" w:hAnsi="Arial" w:cs="Arial"/>
                <w:noProof/>
                <w:lang w:val="en-GB"/>
              </w:rPr>
              <w:drawing>
                <wp:inline distT="0" distB="0" distL="0" distR="0" wp14:anchorId="48069676" wp14:editId="2D316CBB">
                  <wp:extent cx="817200" cy="468000"/>
                  <wp:effectExtent l="0" t="0" r="2540" b="8255"/>
                  <wp:docPr id="8619571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957180" name="Grafik 861957180"/>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7200" cy="468000"/>
                          </a:xfrm>
                          <a:prstGeom prst="rect">
                            <a:avLst/>
                          </a:prstGeom>
                        </pic:spPr>
                      </pic:pic>
                    </a:graphicData>
                  </a:graphic>
                </wp:inline>
              </w:drawing>
            </w:r>
          </w:p>
        </w:tc>
      </w:tr>
    </w:tbl>
    <w:p w14:paraId="20AF0001" w14:textId="77777777" w:rsidR="005917B1" w:rsidRDefault="005917B1" w:rsidP="008D1DBE">
      <w:pPr>
        <w:spacing w:after="0" w:line="240" w:lineRule="auto"/>
        <w:jc w:val="both"/>
        <w:rPr>
          <w:rFonts w:ascii="Arial" w:hAnsi="Arial" w:cs="Arial"/>
          <w:b/>
          <w:sz w:val="8"/>
          <w:szCs w:val="8"/>
        </w:rPr>
      </w:pPr>
    </w:p>
    <w:p w14:paraId="234B10B5" w14:textId="77777777" w:rsidR="008D1DBE" w:rsidRPr="005917B1" w:rsidRDefault="008D1DBE" w:rsidP="008D1DBE">
      <w:pPr>
        <w:spacing w:after="0" w:line="240" w:lineRule="auto"/>
        <w:jc w:val="both"/>
        <w:rPr>
          <w:rFonts w:ascii="Arial" w:hAnsi="Arial" w:cs="Arial"/>
          <w:b/>
          <w:sz w:val="8"/>
          <w:szCs w:val="8"/>
        </w:rPr>
      </w:pPr>
    </w:p>
    <w:p w14:paraId="5A3A460A" w14:textId="6ED29BC6" w:rsidR="005917B1" w:rsidRPr="005917B1" w:rsidRDefault="005917B1" w:rsidP="008D1DBE">
      <w:pPr>
        <w:spacing w:after="0" w:line="240" w:lineRule="auto"/>
        <w:jc w:val="both"/>
        <w:rPr>
          <w:rFonts w:ascii="Arial" w:hAnsi="Arial" w:cs="Arial"/>
        </w:rPr>
      </w:pPr>
      <w:r w:rsidRPr="002E5028">
        <w:rPr>
          <w:rFonts w:ascii="Arial" w:hAnsi="Arial" w:cs="Arial"/>
          <w:b/>
        </w:rPr>
        <w:t>Kontakt DTNW:</w:t>
      </w:r>
      <w:r>
        <w:rPr>
          <w:rFonts w:ascii="Arial" w:hAnsi="Arial" w:cs="Arial"/>
        </w:rPr>
        <w:t xml:space="preserve"> Dr. Klaus Opwis, Tel.: +49-2151-843-2014, </w:t>
      </w:r>
      <w:proofErr w:type="spellStart"/>
      <w:r>
        <w:rPr>
          <w:rFonts w:ascii="Arial" w:hAnsi="Arial" w:cs="Arial"/>
        </w:rPr>
        <w:t>e-Mail</w:t>
      </w:r>
      <w:proofErr w:type="spellEnd"/>
      <w:r>
        <w:rPr>
          <w:rFonts w:ascii="Arial" w:hAnsi="Arial" w:cs="Arial"/>
        </w:rPr>
        <w:t xml:space="preserve">: </w:t>
      </w:r>
      <w:hyperlink r:id="rId8" w:history="1">
        <w:r w:rsidRPr="005917B1">
          <w:rPr>
            <w:rStyle w:val="Hyperlink"/>
            <w:rFonts w:ascii="Arial" w:hAnsi="Arial" w:cs="Arial"/>
            <w:color w:val="auto"/>
            <w:u w:val="none"/>
          </w:rPr>
          <w:t>opwis@dtnw.de</w:t>
        </w:r>
      </w:hyperlink>
    </w:p>
    <w:sectPr w:rsidR="005917B1" w:rsidRPr="005917B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B1"/>
    <w:rsid w:val="00006889"/>
    <w:rsid w:val="003469DE"/>
    <w:rsid w:val="005917B1"/>
    <w:rsid w:val="005B57FB"/>
    <w:rsid w:val="005D056C"/>
    <w:rsid w:val="007601C2"/>
    <w:rsid w:val="008D1DBE"/>
    <w:rsid w:val="00B3212D"/>
    <w:rsid w:val="00BC0C94"/>
    <w:rsid w:val="00F900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B908"/>
  <w15:chartTrackingRefBased/>
  <w15:docId w15:val="{8A314EC6-3837-4DC8-8B1E-90A95D91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17B1"/>
    <w:pPr>
      <w:spacing w:after="200" w:line="276" w:lineRule="auto"/>
    </w:pPr>
    <w:rPr>
      <w:kern w:val="0"/>
      <w14:ligatures w14:val="none"/>
    </w:rPr>
  </w:style>
  <w:style w:type="paragraph" w:styleId="berschrift1">
    <w:name w:val="heading 1"/>
    <w:basedOn w:val="Standard"/>
    <w:next w:val="Standard"/>
    <w:link w:val="berschrift1Zchn"/>
    <w:uiPriority w:val="9"/>
    <w:qFormat/>
    <w:rsid w:val="005917B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berschrift2">
    <w:name w:val="heading 2"/>
    <w:basedOn w:val="Standard"/>
    <w:next w:val="Standard"/>
    <w:link w:val="berschrift2Zchn"/>
    <w:unhideWhenUsed/>
    <w:qFormat/>
    <w:rsid w:val="005917B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berschrift3">
    <w:name w:val="heading 3"/>
    <w:basedOn w:val="Standard"/>
    <w:next w:val="Standard"/>
    <w:link w:val="berschrift3Zchn"/>
    <w:uiPriority w:val="9"/>
    <w:semiHidden/>
    <w:unhideWhenUsed/>
    <w:qFormat/>
    <w:rsid w:val="005917B1"/>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5917B1"/>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berschrift5">
    <w:name w:val="heading 5"/>
    <w:basedOn w:val="Standard"/>
    <w:next w:val="Standard"/>
    <w:link w:val="berschrift5Zchn"/>
    <w:uiPriority w:val="9"/>
    <w:semiHidden/>
    <w:unhideWhenUsed/>
    <w:qFormat/>
    <w:rsid w:val="005917B1"/>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berschrift6">
    <w:name w:val="heading 6"/>
    <w:basedOn w:val="Standard"/>
    <w:next w:val="Standard"/>
    <w:link w:val="berschrift6Zchn"/>
    <w:uiPriority w:val="9"/>
    <w:semiHidden/>
    <w:unhideWhenUsed/>
    <w:qFormat/>
    <w:rsid w:val="005917B1"/>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berschrift7">
    <w:name w:val="heading 7"/>
    <w:basedOn w:val="Standard"/>
    <w:next w:val="Standard"/>
    <w:link w:val="berschrift7Zchn"/>
    <w:uiPriority w:val="9"/>
    <w:semiHidden/>
    <w:unhideWhenUsed/>
    <w:qFormat/>
    <w:rsid w:val="005917B1"/>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berschrift8">
    <w:name w:val="heading 8"/>
    <w:basedOn w:val="Standard"/>
    <w:next w:val="Standard"/>
    <w:link w:val="berschrift8Zchn"/>
    <w:uiPriority w:val="9"/>
    <w:semiHidden/>
    <w:unhideWhenUsed/>
    <w:qFormat/>
    <w:rsid w:val="005917B1"/>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berschrift9">
    <w:name w:val="heading 9"/>
    <w:basedOn w:val="Standard"/>
    <w:next w:val="Standard"/>
    <w:link w:val="berschrift9Zchn"/>
    <w:uiPriority w:val="9"/>
    <w:semiHidden/>
    <w:unhideWhenUsed/>
    <w:qFormat/>
    <w:rsid w:val="005917B1"/>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917B1"/>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rsid w:val="005917B1"/>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5917B1"/>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5917B1"/>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5917B1"/>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5917B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917B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917B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917B1"/>
    <w:rPr>
      <w:rFonts w:eastAsiaTheme="majorEastAsia" w:cstheme="majorBidi"/>
      <w:color w:val="272727" w:themeColor="text1" w:themeTint="D8"/>
    </w:rPr>
  </w:style>
  <w:style w:type="paragraph" w:styleId="Titel">
    <w:name w:val="Title"/>
    <w:basedOn w:val="Standard"/>
    <w:next w:val="Standard"/>
    <w:link w:val="TitelZchn"/>
    <w:uiPriority w:val="10"/>
    <w:qFormat/>
    <w:rsid w:val="005917B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5917B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917B1"/>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5917B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917B1"/>
    <w:pPr>
      <w:spacing w:before="160" w:after="160" w:line="259" w:lineRule="auto"/>
      <w:jc w:val="center"/>
    </w:pPr>
    <w:rPr>
      <w:i/>
      <w:iCs/>
      <w:color w:val="404040" w:themeColor="text1" w:themeTint="BF"/>
      <w:kern w:val="2"/>
      <w14:ligatures w14:val="standardContextual"/>
    </w:rPr>
  </w:style>
  <w:style w:type="character" w:customStyle="1" w:styleId="ZitatZchn">
    <w:name w:val="Zitat Zchn"/>
    <w:basedOn w:val="Absatz-Standardschriftart"/>
    <w:link w:val="Zitat"/>
    <w:uiPriority w:val="29"/>
    <w:rsid w:val="005917B1"/>
    <w:rPr>
      <w:i/>
      <w:iCs/>
      <w:color w:val="404040" w:themeColor="text1" w:themeTint="BF"/>
    </w:rPr>
  </w:style>
  <w:style w:type="paragraph" w:styleId="Listenabsatz">
    <w:name w:val="List Paragraph"/>
    <w:basedOn w:val="Standard"/>
    <w:uiPriority w:val="99"/>
    <w:qFormat/>
    <w:rsid w:val="005917B1"/>
    <w:pPr>
      <w:spacing w:after="160" w:line="259" w:lineRule="auto"/>
      <w:ind w:left="720"/>
      <w:contextualSpacing/>
    </w:pPr>
    <w:rPr>
      <w:kern w:val="2"/>
      <w14:ligatures w14:val="standardContextual"/>
    </w:rPr>
  </w:style>
  <w:style w:type="character" w:styleId="IntensiveHervorhebung">
    <w:name w:val="Intense Emphasis"/>
    <w:basedOn w:val="Absatz-Standardschriftart"/>
    <w:uiPriority w:val="21"/>
    <w:qFormat/>
    <w:rsid w:val="005917B1"/>
    <w:rPr>
      <w:i/>
      <w:iCs/>
      <w:color w:val="2F5496" w:themeColor="accent1" w:themeShade="BF"/>
    </w:rPr>
  </w:style>
  <w:style w:type="paragraph" w:styleId="IntensivesZitat">
    <w:name w:val="Intense Quote"/>
    <w:basedOn w:val="Standard"/>
    <w:next w:val="Standard"/>
    <w:link w:val="IntensivesZitatZchn"/>
    <w:uiPriority w:val="30"/>
    <w:qFormat/>
    <w:rsid w:val="005917B1"/>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ivesZitatZchn">
    <w:name w:val="Intensives Zitat Zchn"/>
    <w:basedOn w:val="Absatz-Standardschriftart"/>
    <w:link w:val="IntensivesZitat"/>
    <w:uiPriority w:val="30"/>
    <w:rsid w:val="005917B1"/>
    <w:rPr>
      <w:i/>
      <w:iCs/>
      <w:color w:val="2F5496" w:themeColor="accent1" w:themeShade="BF"/>
    </w:rPr>
  </w:style>
  <w:style w:type="character" w:styleId="IntensiverVerweis">
    <w:name w:val="Intense Reference"/>
    <w:basedOn w:val="Absatz-Standardschriftart"/>
    <w:uiPriority w:val="32"/>
    <w:qFormat/>
    <w:rsid w:val="005917B1"/>
    <w:rPr>
      <w:b/>
      <w:bCs/>
      <w:smallCaps/>
      <w:color w:val="2F5496" w:themeColor="accent1" w:themeShade="BF"/>
      <w:spacing w:val="5"/>
    </w:rPr>
  </w:style>
  <w:style w:type="character" w:styleId="Hyperlink">
    <w:name w:val="Hyperlink"/>
    <w:basedOn w:val="Absatz-Standardschriftart"/>
    <w:uiPriority w:val="99"/>
    <w:unhideWhenUsed/>
    <w:rsid w:val="005917B1"/>
    <w:rPr>
      <w:color w:val="0563C1" w:themeColor="hyperlink"/>
      <w:u w:val="single"/>
    </w:rPr>
  </w:style>
  <w:style w:type="table" w:styleId="Tabellenraster">
    <w:name w:val="Table Grid"/>
    <w:basedOn w:val="NormaleTabelle"/>
    <w:uiPriority w:val="39"/>
    <w:rsid w:val="00591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wis@dtnw.de"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glossaryDocument" Target="glossary/document.xml"/><Relationship Id="rId4" Type="http://schemas.openxmlformats.org/officeDocument/2006/relationships/image" Target="media/image1.jpeg"/><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4398BCD59C341DBBBCD046B23971FDA"/>
        <w:category>
          <w:name w:val="Allgemein"/>
          <w:gallery w:val="placeholder"/>
        </w:category>
        <w:types>
          <w:type w:val="bbPlcHdr"/>
        </w:types>
        <w:behaviors>
          <w:behavior w:val="content"/>
        </w:behaviors>
        <w:guid w:val="{EA52DCEE-FCAF-494A-9C38-DBE3BCB23D8F}"/>
      </w:docPartPr>
      <w:docPartBody>
        <w:p w:rsidR="00126E40" w:rsidRDefault="00126E40" w:rsidP="005C38FA">
          <w:pPr>
            <w:rPr>
              <w:rFonts w:cs="Times New Roman"/>
            </w:rPr>
          </w:pPr>
        </w:p>
        <w:p w:rsidR="00A653A0" w:rsidRDefault="00A653A0"/>
      </w:docPartBody>
    </w:docPart>
    <w:docPart>
      <w:docPartPr>
        <w:name w:val="800A428B3A864A9BA8494665BFEEC9E1"/>
        <w:category>
          <w:name w:val="Allgemein"/>
          <w:gallery w:val="placeholder"/>
        </w:category>
        <w:types>
          <w:type w:val="bbPlcHdr"/>
        </w:types>
        <w:behaviors>
          <w:behavior w:val="content"/>
        </w:behaviors>
        <w:guid w:val="{4BCC4C1D-A761-46B3-964F-66F34C0053CB}"/>
      </w:docPartPr>
      <w:docPartBody>
        <w:p w:rsidR="00126E40" w:rsidRDefault="00126E40" w:rsidP="005C38FA">
          <w:pPr>
            <w:rPr>
              <w:rFonts w:cs="Times New Roman"/>
            </w:rPr>
          </w:pPr>
        </w:p>
        <w:p w:rsidR="00A653A0" w:rsidRDefault="00A653A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40"/>
    <w:rsid w:val="00006889"/>
    <w:rsid w:val="00075244"/>
    <w:rsid w:val="00126E40"/>
    <w:rsid w:val="005B57FB"/>
    <w:rsid w:val="00675DB8"/>
    <w:rsid w:val="00A653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2534</Characters>
  <Application>Microsoft Office Word</Application>
  <DocSecurity>0</DocSecurity>
  <Lines>21</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Opwis</dc:creator>
  <cp:keywords/>
  <dc:description/>
  <cp:lastModifiedBy>Klaus Opwis</cp:lastModifiedBy>
  <cp:revision>2</cp:revision>
  <dcterms:created xsi:type="dcterms:W3CDTF">2025-11-21T08:11:00Z</dcterms:created>
  <dcterms:modified xsi:type="dcterms:W3CDTF">2026-02-02T06:06:00Z</dcterms:modified>
</cp:coreProperties>
</file>